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C95221">
        <w:fldChar w:fldCharType="begin"/>
      </w:r>
      <w:r w:rsidR="008A1E0B">
        <w:instrText xml:space="preserve">DOCVARIABLE "SP_FUNC: GetInfo_Ar (CONTEXT)" \* MERGEFORMAT </w:instrText>
      </w:r>
      <w:r w:rsidR="00C95221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C95221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C95221">
        <w:fldChar w:fldCharType="begin"/>
      </w:r>
      <w:r w:rsidR="00974B56">
        <w:instrText xml:space="preserve">DOCVARIABLE "SP_FUNC:GetVivodOjectov(CONTEXT)"  \* MERGEFORMAT </w:instrText>
      </w:r>
      <w:r w:rsidR="00C95221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C95221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C95221">
        <w:fldChar w:fldCharType="begin"/>
      </w:r>
      <w:r w:rsidR="00974B56">
        <w:instrText xml:space="preserve">DOCVARIABLE "SP_FUNC: GetObjectRegin (CONTEXT)" \* MERGEFORMAT </w:instrText>
      </w:r>
      <w:r w:rsidR="00C95221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C95221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B663AD" w:rsidRPr="00B663AD" w:rsidRDefault="00B663AD" w:rsidP="00B663A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B663AD">
        <w:rPr>
          <w:b/>
          <w:color w:val="000000" w:themeColor="text1"/>
          <w:sz w:val="24"/>
          <w:szCs w:val="24"/>
        </w:rPr>
        <w:t>Ограничения/обременения на земельный участок</w:t>
      </w:r>
      <w:r w:rsidRPr="00B663AD">
        <w:rPr>
          <w:color w:val="000000" w:themeColor="text1"/>
          <w:sz w:val="24"/>
          <w:szCs w:val="24"/>
        </w:rPr>
        <w:t xml:space="preserve">: </w:t>
      </w:r>
      <w:r w:rsidRPr="00B663AD">
        <w:rPr>
          <w:color w:val="000000" w:themeColor="text1"/>
          <w:sz w:val="24"/>
          <w:szCs w:val="24"/>
        </w:rPr>
        <w:t>По земельному участку проложен водопровод спутников с теплотрассой.</w:t>
      </w:r>
    </w:p>
    <w:p w:rsidR="00B663AD" w:rsidRPr="00CD512E" w:rsidRDefault="00B663AD" w:rsidP="00B663AD">
      <w:pPr>
        <w:widowControl/>
        <w:ind w:firstLine="426"/>
        <w:jc w:val="both"/>
        <w:rPr>
          <w:color w:val="000000" w:themeColor="text1"/>
          <w:sz w:val="24"/>
          <w:szCs w:val="24"/>
        </w:rPr>
      </w:pPr>
      <w:r w:rsidRPr="00B663AD">
        <w:rPr>
          <w:color w:val="000000" w:themeColor="text1"/>
          <w:sz w:val="24"/>
          <w:szCs w:val="24"/>
        </w:rPr>
        <w:t xml:space="preserve">Ограничение: при размещении на земельном участке объектов капитального строительства, необходимо учесть наличие водопровода проложенного спутником с теплотрассой и его охранной зоны, обеспечить сохранность инженерных  коммуникаций,  обеспечить доступ к коммуникациям в соответствии с нормативной документацией: </w:t>
      </w:r>
      <w:proofErr w:type="spellStart"/>
      <w:r w:rsidRPr="00B663AD">
        <w:rPr>
          <w:color w:val="000000" w:themeColor="text1"/>
          <w:sz w:val="24"/>
          <w:szCs w:val="24"/>
        </w:rPr>
        <w:t>СанПиН</w:t>
      </w:r>
      <w:proofErr w:type="spellEnd"/>
      <w:r w:rsidRPr="00B663AD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водопроводов питьевого </w:t>
      </w:r>
      <w:r w:rsidRPr="00B663AD">
        <w:rPr>
          <w:color w:val="000000" w:themeColor="text1"/>
          <w:sz w:val="24"/>
          <w:szCs w:val="24"/>
        </w:rPr>
        <w:lastRenderedPageBreak/>
        <w:t>назначения»,  СП 18.13330. 2011 «Генеральные планы промышленных предприятий», СП 31.13330.2012 «Водоснабжение. Наружные сети и сооружения».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</w:t>
      </w:r>
      <w:r w:rsidRPr="004F521B">
        <w:rPr>
          <w:sz w:val="22"/>
          <w:szCs w:val="22"/>
        </w:rPr>
        <w:lastRenderedPageBreak/>
        <w:t xml:space="preserve">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C95221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C95221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C95221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C95221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C95221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C95221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C95221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C95221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663AD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5221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1319</TotalTime>
  <Pages>5</Pages>
  <Words>1805</Words>
  <Characters>13927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2020-11-26T06:18:00Z</cp:lastPrinted>
  <dcterms:created xsi:type="dcterms:W3CDTF">2020-11-19T08:31:00Z</dcterms:created>
  <dcterms:modified xsi:type="dcterms:W3CDTF">2024-04-12T08:23:00Z</dcterms:modified>
</cp:coreProperties>
</file>